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30"/>
          <w:szCs w:val="30"/>
        </w:rPr>
      </w:pPr>
      <w:r>
        <w:rPr>
          <w:rFonts w:hint="eastAsia" w:ascii="仿宋_GB2312" w:eastAsia="仿宋_GB2312"/>
          <w:b/>
          <w:bCs/>
          <w:sz w:val="30"/>
          <w:szCs w:val="30"/>
        </w:rPr>
        <w:t>附件1</w:t>
      </w:r>
      <w:bookmarkStart w:id="0" w:name="_GoBack"/>
      <w:bookmarkEnd w:id="0"/>
    </w:p>
    <w:p>
      <w:pPr>
        <w:jc w:val="center"/>
        <w:rPr>
          <w:rFonts w:hint="eastAsia"/>
          <w:b/>
          <w:bCs/>
          <w:sz w:val="44"/>
          <w:szCs w:val="44"/>
          <w:highlight w:val="none"/>
          <w:lang w:val="en-US" w:eastAsia="zh-CN"/>
        </w:rPr>
      </w:pPr>
      <w:r>
        <w:rPr>
          <w:rFonts w:hint="eastAsia"/>
          <w:b/>
          <w:bCs/>
          <w:sz w:val="44"/>
          <w:szCs w:val="44"/>
          <w:highlight w:val="none"/>
        </w:rPr>
        <w:t>2019全国电力行业设备管理</w:t>
      </w:r>
      <w:r>
        <w:rPr>
          <w:rFonts w:hint="eastAsia"/>
          <w:b/>
          <w:bCs/>
          <w:sz w:val="44"/>
          <w:szCs w:val="44"/>
          <w:highlight w:val="none"/>
          <w:lang w:val="en-US" w:eastAsia="zh-CN"/>
        </w:rPr>
        <w:t>与技术</w:t>
      </w:r>
    </w:p>
    <w:p>
      <w:pPr>
        <w:jc w:val="center"/>
        <w:rPr>
          <w:b/>
          <w:bCs/>
          <w:sz w:val="44"/>
          <w:szCs w:val="44"/>
          <w:highlight w:val="none"/>
        </w:rPr>
      </w:pPr>
      <w:r>
        <w:rPr>
          <w:rFonts w:hint="eastAsia"/>
          <w:b/>
          <w:bCs/>
          <w:sz w:val="44"/>
          <w:szCs w:val="44"/>
          <w:highlight w:val="none"/>
        </w:rPr>
        <w:t>创新成果申报须知</w:t>
      </w:r>
    </w:p>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2019全国</w:t>
      </w:r>
      <w:r>
        <w:rPr>
          <w:rFonts w:hint="eastAsia" w:ascii="仿宋_GB2312" w:eastAsia="仿宋_GB2312"/>
          <w:bCs/>
          <w:color w:val="000000"/>
          <w:sz w:val="30"/>
          <w:szCs w:val="30"/>
        </w:rPr>
        <w:t>电力行业</w:t>
      </w:r>
      <w:r>
        <w:rPr>
          <w:rFonts w:hint="eastAsia" w:ascii="仿宋_GB2312" w:hAnsi="ˎ̥" w:eastAsia="仿宋_GB2312" w:cs="宋体"/>
          <w:color w:val="000000"/>
          <w:kern w:val="0"/>
          <w:sz w:val="30"/>
          <w:szCs w:val="30"/>
        </w:rPr>
        <w:t>设备管理</w:t>
      </w:r>
      <w:r>
        <w:rPr>
          <w:rFonts w:hint="eastAsia" w:ascii="仿宋_GB2312" w:hAnsi="ˎ̥" w:eastAsia="仿宋_GB2312" w:cs="宋体"/>
          <w:color w:val="000000"/>
          <w:kern w:val="0"/>
          <w:sz w:val="30"/>
          <w:szCs w:val="30"/>
          <w:highlight w:val="none"/>
          <w:lang w:val="en-US" w:eastAsia="zh-CN"/>
        </w:rPr>
        <w:t>与技术</w:t>
      </w:r>
      <w:r>
        <w:rPr>
          <w:rFonts w:hint="eastAsia" w:ascii="仿宋_GB2312" w:hAnsi="ˎ̥" w:eastAsia="仿宋_GB2312" w:cs="宋体"/>
          <w:color w:val="000000"/>
          <w:kern w:val="0"/>
          <w:sz w:val="30"/>
          <w:szCs w:val="30"/>
        </w:rPr>
        <w:t>创新成果分为管理类和技术类。原则上每两年征集、评审一次。参评对象不受企业所有制性质限制。申报应严格遵循以下规定：</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1、申报的成果在应用中必须具有显著的效果、效益、推广价值和较高的知识水平，必须是原始创新、集成创新、引进消化吸收再创新，或是复制推广应用，有局部改进完善的创新成分。申报的成果需得到业内行家的认同，经得起实践检验和时间考验。</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2、申报的成果属于下列情况的不受理：⑴缺乏</w:t>
      </w:r>
      <w:r>
        <w:rPr>
          <w:rFonts w:hint="eastAsia" w:ascii="仿宋_GB2312" w:hAnsi="ˎ̥" w:eastAsia="仿宋_GB2312" w:cs="宋体"/>
          <w:color w:val="000000"/>
          <w:kern w:val="0"/>
          <w:sz w:val="30"/>
          <w:szCs w:val="30"/>
          <w:lang w:val="en-US" w:eastAsia="zh-CN"/>
        </w:rPr>
        <w:t>创新</w:t>
      </w:r>
      <w:r>
        <w:rPr>
          <w:rFonts w:hint="eastAsia" w:ascii="仿宋_GB2312" w:hAnsi="ˎ̥" w:eastAsia="仿宋_GB2312" w:cs="宋体"/>
          <w:color w:val="000000"/>
          <w:kern w:val="0"/>
          <w:sz w:val="30"/>
          <w:szCs w:val="30"/>
        </w:rPr>
        <w:t>性、实用性、先进性，已经得到普遍应用或已经落伍面临淘汰的；⑵ 效果不理想，技术或方法不成熟，需要做重大改进完善的；⑶涉及合（协）作完成、委托完成，知识产权权属没有协商确定或有侵权行为的；⑷曾经获得过本协会评定的创新成果，之后没有重大改进或突破的；⑸属于小革新、小发明、合理化建议类成果，且技术含量不高、年效益＜50万元、推广应用价值范围小，达不到申报条件或标准的；⑹未经过一年以上应用实践检验，或不成熟不完善的；⑺其他不符合申报条件或违法违规的。</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3、申报的成果凡涉及节能降耗、创收节支和降本增效的，要有经济效益计算依据和计算公式，对于难以计算经济效益的管理、安全、环保、标准、软件类等项目可不做经济效益计算。</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4、申报表中涉及人身生命安全方面的特种设备或法定计量设备的技术创新产品，应附有国家安检部门或计量鉴定部门使用许可证件复印件。属于标准类的成果需注明国标、行标、团标、企标和发布实施时间。</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5、申报表中的“项目</w:t>
      </w:r>
      <w:r>
        <w:rPr>
          <w:rFonts w:hint="eastAsia" w:ascii="仿宋_GB2312" w:hAnsi="ˎ̥" w:eastAsia="仿宋_GB2312" w:cs="宋体"/>
          <w:color w:val="000000"/>
          <w:kern w:val="0"/>
          <w:sz w:val="30"/>
          <w:szCs w:val="30"/>
          <w:lang w:val="en-US" w:eastAsia="zh-CN"/>
        </w:rPr>
        <w:t>简介</w:t>
      </w:r>
      <w:r>
        <w:rPr>
          <w:rFonts w:hint="eastAsia" w:ascii="仿宋_GB2312" w:hAnsi="ˎ̥" w:eastAsia="仿宋_GB2312" w:cs="宋体"/>
          <w:color w:val="000000"/>
          <w:kern w:val="0"/>
          <w:sz w:val="30"/>
          <w:szCs w:val="30"/>
        </w:rPr>
        <w:t>”是</w:t>
      </w:r>
      <w:r>
        <w:rPr>
          <w:rFonts w:hint="eastAsia" w:ascii="仿宋_GB2312" w:hAnsi="ˎ̥" w:eastAsia="仿宋_GB2312" w:cs="宋体"/>
          <w:color w:val="000000"/>
          <w:kern w:val="0"/>
          <w:sz w:val="30"/>
          <w:szCs w:val="30"/>
          <w:lang w:val="en-US" w:eastAsia="zh-CN"/>
        </w:rPr>
        <w:t>项目</w:t>
      </w:r>
      <w:r>
        <w:rPr>
          <w:rFonts w:hint="eastAsia" w:ascii="仿宋_GB2312" w:hAnsi="ˎ̥" w:eastAsia="仿宋_GB2312" w:cs="宋体"/>
          <w:color w:val="000000"/>
          <w:kern w:val="0"/>
          <w:sz w:val="30"/>
          <w:szCs w:val="30"/>
        </w:rPr>
        <w:t>报告的缩写（一般在1200字以内），不可复制粘贴成果报告的整段内容。</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6、成果报告的撰写内容为: 封面、题目、成果单位、目录、摘要、报告正文（包括立项背景或依据、主要做法、功能效果（益）、创新亮点、实施应用前后效果（益）情况、推广价值及范围、有待持续改进的问题或前景展望等方面）。其撰写格式为：</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100" w:after="100" w:line="540" w:lineRule="exact"/>
        <w:ind w:firstLine="600" w:firstLineChars="200"/>
        <w:textAlignment w:val="auto"/>
        <w:rPr>
          <w:rFonts w:hint="default" w:ascii="仿宋_GB2312" w:hAnsi="ˎ̥" w:eastAsia="仿宋_GB2312" w:cs="宋体"/>
          <w:color w:val="000000"/>
          <w:sz w:val="30"/>
          <w:szCs w:val="30"/>
        </w:rPr>
      </w:pPr>
      <w:r>
        <w:rPr>
          <w:rFonts w:ascii="仿宋_GB2312" w:hAnsi="ˎ̥" w:eastAsia="仿宋_GB2312" w:cs="宋体"/>
          <w:color w:val="000000"/>
          <w:sz w:val="30"/>
          <w:szCs w:val="30"/>
        </w:rPr>
        <w:t>（1）报告篇幅应控制在1万字以内（正文统一用</w:t>
      </w:r>
      <w:r>
        <w:rPr>
          <w:rFonts w:hint="default" w:ascii="仿宋_GB2312" w:hAnsi="ˎ̥" w:eastAsia="仿宋_GB2312" w:cs="宋体"/>
          <w:color w:val="000000"/>
          <w:sz w:val="30"/>
          <w:szCs w:val="30"/>
        </w:rPr>
        <w:t>小4号宋体,1.5倍行距</w:t>
      </w:r>
      <w:r>
        <w:rPr>
          <w:rFonts w:ascii="仿宋_GB2312" w:hAnsi="ˎ̥" w:eastAsia="仿宋_GB2312" w:cs="宋体"/>
          <w:color w:val="000000"/>
          <w:sz w:val="30"/>
          <w:szCs w:val="30"/>
        </w:rPr>
        <w:t>）。报告中未能详述的内容，可以附件的形式加以补充。报告以第三人称阐述，不可用第一或第二人称，不要以“我们”、“我厂”、“公司”作为简称，一般采用企业简称。</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100" w:after="100" w:line="540" w:lineRule="exact"/>
        <w:ind w:firstLine="600" w:firstLineChars="200"/>
        <w:textAlignment w:val="auto"/>
        <w:rPr>
          <w:rFonts w:hint="default" w:ascii="仿宋_GB2312" w:hAnsi="ˎ̥" w:eastAsia="仿宋_GB2312" w:cs="宋体"/>
          <w:color w:val="000000"/>
          <w:sz w:val="30"/>
          <w:szCs w:val="30"/>
        </w:rPr>
      </w:pPr>
      <w:r>
        <w:rPr>
          <w:rFonts w:ascii="仿宋_GB2312" w:hAnsi="ˎ̥" w:eastAsia="仿宋_GB2312" w:cs="宋体"/>
          <w:color w:val="000000"/>
          <w:sz w:val="30"/>
          <w:szCs w:val="30"/>
        </w:rPr>
        <w:t>（2）报告在表述方式上应与一般的工作总结、经验介绍、学术论文和新闻报道有所区别，要围绕主题，突出创新点，不要面面俱到。企业设备管理创新成果来源于实践，要结合企业管理基本原理对创新活动进行理论阐述，反映企业管理的一定规律，要具有科学性、系统性和可操作性。</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（3）报告文字表述要科学、准确、清楚、朴素，各类表格、数据、计量单位等要按照公开出版物的标准编排，对过于专业的技术或专门术语要作出解释。报告中应辅以必要的实例、数据和图表。</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（4）报告层次不宜太多，尽量不要超过一、（一）、1、（1）4级。图表尽量选用现实状态，过去状态可以用文字简要介绍。举例说明时，每个问题尽量只选取一个例子。</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7、成果申报联系人和成果报告撰写人应为成果参与人，熟悉项目的全过程，掌握核心内容并具有较强的语言文字表达能力，对上述内容能客观、全面、规范的表达清楚，以便于专家准确评审。</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8、每个成果完成单位和主要完成人名次应按对本项目的实际贡献大小确定顺序。人员数量与评定等级对应，原则上特等不超过20人，一等不超过12人，二等不超过8人。</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9、填写本登记表时，必须按照栏目中的内容如实规范填写，不可漏项不填</w:t>
      </w:r>
      <w:r>
        <w:rPr>
          <w:rFonts w:hint="eastAsia" w:ascii="仿宋_GB2312" w:hAnsi="ˎ̥" w:eastAsia="仿宋_GB2312" w:cs="宋体"/>
          <w:i w:val="0"/>
          <w:iCs/>
          <w:color w:val="auto"/>
          <w:kern w:val="0"/>
          <w:sz w:val="30"/>
          <w:szCs w:val="30"/>
          <w:highlight w:val="none"/>
          <w:lang w:eastAsia="zh-CN"/>
        </w:rPr>
        <w:t>（</w:t>
      </w:r>
      <w:r>
        <w:rPr>
          <w:rFonts w:hint="eastAsia" w:ascii="仿宋_GB2312" w:hAnsi="ˎ̥" w:eastAsia="仿宋_GB2312" w:cs="宋体"/>
          <w:i w:val="0"/>
          <w:iCs/>
          <w:color w:val="auto"/>
          <w:kern w:val="0"/>
          <w:sz w:val="30"/>
          <w:szCs w:val="30"/>
          <w:highlight w:val="none"/>
        </w:rPr>
        <w:t>没有的可填“无”）</w:t>
      </w:r>
      <w:r>
        <w:rPr>
          <w:rFonts w:hint="eastAsia" w:ascii="仿宋_GB2312" w:hAnsi="ˎ̥" w:eastAsia="仿宋_GB2312" w:cs="宋体"/>
          <w:color w:val="000000"/>
          <w:kern w:val="0"/>
          <w:sz w:val="30"/>
          <w:szCs w:val="30"/>
        </w:rPr>
        <w:t>，否则将影响评分或退回不予评审。</w:t>
      </w:r>
      <w:r>
        <w:rPr>
          <w:rFonts w:hint="eastAsia" w:ascii="仿宋_GB2312" w:hAnsi="ˎ̥" w:eastAsia="仿宋_GB2312" w:cs="宋体"/>
          <w:kern w:val="0"/>
          <w:sz w:val="30"/>
          <w:szCs w:val="30"/>
        </w:rPr>
        <w:t>所申报的文字材料统一用小4号宋体。表中带“（ ）”标记的，在（ ）内打√即可。</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10、对于成果申报材料，本协会有在原基础上加工整理、改进完善和对外宣传推广的权利，如申报单位或个人不同意的，须在申报表“</w:t>
      </w:r>
      <w:r>
        <w:rPr>
          <w:rFonts w:hint="eastAsia" w:ascii="仿宋_GB2312" w:eastAsia="仿宋_GB2312"/>
          <w:sz w:val="30"/>
          <w:szCs w:val="30"/>
        </w:rPr>
        <w:t>有何需求及要说明的事项或建议</w:t>
      </w:r>
      <w:r>
        <w:rPr>
          <w:rFonts w:hint="eastAsia" w:ascii="仿宋_GB2312" w:hAnsi="ˎ̥" w:eastAsia="仿宋_GB2312" w:cs="宋体"/>
          <w:color w:val="000000"/>
          <w:kern w:val="0"/>
          <w:sz w:val="30"/>
          <w:szCs w:val="30"/>
        </w:rPr>
        <w:t>”栏中注明，并及时沟通，否则视为同意。</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11、申报单位对本登记表所填各项内容及所附报告材料必须客观真实，确保无作假、抄袭和侵权争议。</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rPr>
        <w:t>12、</w:t>
      </w:r>
      <w:r>
        <w:rPr>
          <w:rFonts w:hint="eastAsia" w:ascii="仿宋_GB2312" w:hAnsi="ˎ̥" w:eastAsia="仿宋_GB2312" w:cs="宋体"/>
          <w:color w:val="000000"/>
          <w:kern w:val="0"/>
          <w:sz w:val="30"/>
          <w:szCs w:val="30"/>
          <w:highlight w:val="none"/>
          <w:lang w:val="en-US" w:eastAsia="zh-CN"/>
        </w:rPr>
        <w:t>评审标准：</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特等成果：</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管理类：具有先进的管理理念和突出的创新性，对提升行业、企业管理水平和生产效率具有重大影响，取得显著经济效益，具有很强的示范作用和推广价值，对促进行业进步有重大意义。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技术类：在关键技术、系统集成方面有特别重大创新，技术难度和工程复杂程度特别大，项目完整成熟，核心技术拥有自主知识产权，总体技术水平、主要技术经济指标达到国内领先国际先进水平，取得了特别重大的经济效益或社会效益，对推动本领域的科技发展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一等成果：</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管理类：具有先进的管理理念和突出的创新性，对提升行业、企业管理水平和生产效率有较大影响，取得显著经济效益，具有很强的可操作性和推广价值，行业效应和社会影响较大。</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技术类：技术难度大，具有自主知识产权，关键技术、系统集成等方面有重大创新，总体技术水平和主要技术经济指标达到同类技术或产品的领先水平，经济效益显著，对促进行业科技进步有重大意义。</w:t>
      </w:r>
    </w:p>
    <w:p>
      <w:pPr>
        <w:keepNext w:val="0"/>
        <w:keepLines w:val="0"/>
        <w:pageBreakBefore w:val="0"/>
        <w:widowControl/>
        <w:kinsoku/>
        <w:wordWrap/>
        <w:overflowPunct/>
        <w:topLinePunct w:val="0"/>
        <w:autoSpaceDE/>
        <w:autoSpaceDN/>
        <w:bidi w:val="0"/>
        <w:adjustRightInd w:val="0"/>
        <w:snapToGrid w:val="0"/>
        <w:spacing w:line="540" w:lineRule="exact"/>
        <w:ind w:firstLine="602" w:firstLineChars="200"/>
        <w:jc w:val="left"/>
        <w:textAlignment w:val="auto"/>
        <w:rPr>
          <w:rFonts w:hint="eastAsia" w:ascii="仿宋_GB2312" w:hAnsi="ˎ̥" w:eastAsia="仿宋_GB2312" w:cs="宋体"/>
          <w:b/>
          <w:bCs/>
          <w:color w:val="000000"/>
          <w:kern w:val="0"/>
          <w:sz w:val="30"/>
          <w:szCs w:val="30"/>
          <w:highlight w:val="none"/>
          <w:lang w:val="en-US" w:eastAsia="zh-CN"/>
        </w:rPr>
      </w:pPr>
      <w:r>
        <w:rPr>
          <w:rFonts w:hint="eastAsia" w:ascii="仿宋_GB2312" w:hAnsi="ˎ̥" w:eastAsia="仿宋_GB2312" w:cs="宋体"/>
          <w:b/>
          <w:bCs/>
          <w:color w:val="000000"/>
          <w:kern w:val="0"/>
          <w:sz w:val="30"/>
          <w:szCs w:val="30"/>
          <w:highlight w:val="none"/>
          <w:lang w:val="en-US" w:eastAsia="zh-CN"/>
        </w:rPr>
        <w:t>二等成果：</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管理类：具有较先进的管理理念和较强的创新性，对提升行业、企业管理水平和生产效率有一定影响，取得明显经济效益，具有较强的可操作性和推广价值，行业效应和社会影响大。</w:t>
      </w:r>
    </w:p>
    <w:p>
      <w:pPr>
        <w:keepNext w:val="0"/>
        <w:keepLines w:val="0"/>
        <w:pageBreakBefore w:val="0"/>
        <w:widowControl/>
        <w:kinsoku/>
        <w:wordWrap/>
        <w:overflowPunct/>
        <w:topLinePunct w:val="0"/>
        <w:autoSpaceDE/>
        <w:autoSpaceDN/>
        <w:bidi w:val="0"/>
        <w:adjustRightInd w:val="0"/>
        <w:snapToGrid w:val="0"/>
        <w:spacing w:line="540" w:lineRule="exact"/>
        <w:ind w:firstLine="600" w:firstLineChars="200"/>
        <w:jc w:val="left"/>
        <w:textAlignment w:val="auto"/>
        <w:rPr>
          <w:rFonts w:hint="eastAsia" w:ascii="仿宋_GB2312" w:hAnsi="ˎ̥" w:eastAsia="仿宋_GB2312" w:cs="宋体"/>
          <w:color w:val="000000"/>
          <w:kern w:val="0"/>
          <w:sz w:val="30"/>
          <w:szCs w:val="30"/>
          <w:highlight w:val="none"/>
          <w:lang w:val="en-US" w:eastAsia="zh-CN"/>
        </w:rPr>
      </w:pPr>
      <w:r>
        <w:rPr>
          <w:rFonts w:hint="eastAsia" w:ascii="仿宋_GB2312" w:hAnsi="ˎ̥" w:eastAsia="仿宋_GB2312" w:cs="宋体"/>
          <w:color w:val="000000"/>
          <w:kern w:val="0"/>
          <w:sz w:val="30"/>
          <w:szCs w:val="30"/>
          <w:highlight w:val="none"/>
          <w:lang w:val="en-US" w:eastAsia="zh-CN"/>
        </w:rPr>
        <w:t>技术类：技术难度较大，关键技术、系统集成等方面有较大创新，技术水平和主要技术经济指标达到同类技术或产品的先进水平，经济效益明显，对促进行业科技进步有较大意义。</w:t>
      </w:r>
    </w:p>
    <w:p>
      <w:pPr>
        <w:widowControl/>
        <w:adjustRightInd w:val="0"/>
        <w:snapToGrid w:val="0"/>
        <w:spacing w:line="520" w:lineRule="exact"/>
        <w:ind w:firstLine="600" w:firstLineChars="200"/>
        <w:jc w:val="left"/>
        <w:rPr>
          <w:rFonts w:hint="eastAsia" w:ascii="仿宋_GB2312" w:hAnsi="ˎ̥" w:eastAsia="仿宋_GB2312" w:cs="宋体"/>
          <w:color w:val="000000"/>
          <w:kern w:val="0"/>
          <w:sz w:val="30"/>
          <w:szCs w:val="30"/>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28521"/>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08705BC"/>
    <w:rsid w:val="000803CF"/>
    <w:rsid w:val="00090D89"/>
    <w:rsid w:val="00122313"/>
    <w:rsid w:val="001360CC"/>
    <w:rsid w:val="001A0D5C"/>
    <w:rsid w:val="001B7639"/>
    <w:rsid w:val="001F4975"/>
    <w:rsid w:val="00231E0B"/>
    <w:rsid w:val="002C6861"/>
    <w:rsid w:val="002C784A"/>
    <w:rsid w:val="00383481"/>
    <w:rsid w:val="004429E6"/>
    <w:rsid w:val="00486AC8"/>
    <w:rsid w:val="004D5151"/>
    <w:rsid w:val="005868E2"/>
    <w:rsid w:val="00592716"/>
    <w:rsid w:val="005D4A77"/>
    <w:rsid w:val="006A29DF"/>
    <w:rsid w:val="006C7245"/>
    <w:rsid w:val="00717A12"/>
    <w:rsid w:val="008614DD"/>
    <w:rsid w:val="008A35E8"/>
    <w:rsid w:val="008B2192"/>
    <w:rsid w:val="008F6D29"/>
    <w:rsid w:val="0094603A"/>
    <w:rsid w:val="00947ED2"/>
    <w:rsid w:val="00970DF9"/>
    <w:rsid w:val="0097526A"/>
    <w:rsid w:val="00986BFD"/>
    <w:rsid w:val="00A17657"/>
    <w:rsid w:val="00A7216D"/>
    <w:rsid w:val="00AC5279"/>
    <w:rsid w:val="00C555E8"/>
    <w:rsid w:val="00CA72BD"/>
    <w:rsid w:val="00CC3903"/>
    <w:rsid w:val="00DE3199"/>
    <w:rsid w:val="00F35E28"/>
    <w:rsid w:val="00F82F6F"/>
    <w:rsid w:val="00FF7941"/>
    <w:rsid w:val="05710AF1"/>
    <w:rsid w:val="0A495725"/>
    <w:rsid w:val="0AC5765C"/>
    <w:rsid w:val="108705BC"/>
    <w:rsid w:val="10F2622A"/>
    <w:rsid w:val="1D137BC4"/>
    <w:rsid w:val="3AE83496"/>
    <w:rsid w:val="3BF176E8"/>
    <w:rsid w:val="3C450166"/>
    <w:rsid w:val="45073BA3"/>
    <w:rsid w:val="4AF23CCE"/>
    <w:rsid w:val="4F734AB6"/>
    <w:rsid w:val="5AA503D9"/>
    <w:rsid w:val="5BCD005F"/>
    <w:rsid w:val="648F4AAC"/>
    <w:rsid w:val="687F3D2B"/>
    <w:rsid w:val="720B369C"/>
    <w:rsid w:val="725817F3"/>
    <w:rsid w:val="78406B88"/>
    <w:rsid w:val="7DCA0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uiPriority w:val="0"/>
    <w:rPr>
      <w:kern w:val="2"/>
      <w:sz w:val="18"/>
      <w:szCs w:val="18"/>
    </w:rPr>
  </w:style>
  <w:style w:type="character" w:customStyle="1" w:styleId="10">
    <w:name w:val="页脚 Char"/>
    <w:basedOn w:val="6"/>
    <w:link w:val="3"/>
    <w:qFormat/>
    <w:uiPriority w:val="99"/>
    <w:rPr>
      <w:kern w:val="2"/>
      <w:sz w:val="18"/>
      <w:szCs w:val="18"/>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255</Words>
  <Characters>1458</Characters>
  <Lines>12</Lines>
  <Paragraphs>3</Paragraphs>
  <TotalTime>3</TotalTime>
  <ScaleCrop>false</ScaleCrop>
  <LinksUpToDate>false</LinksUpToDate>
  <CharactersWithSpaces>1710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2018-01-29T08:53:00Z</dcterms:created>
  <dc:creator>雪山飞狐</dc:creator>
  <cp:lastModifiedBy>雪山飞狐</cp:lastModifiedBy>
  <dcterms:modified xsi:type="dcterms:W3CDTF">2019-02-20T01:51:13Z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